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0E" w:rsidRPr="00BD72F4" w:rsidRDefault="004D4CC2" w:rsidP="00105A0E">
      <w:pPr>
        <w:jc w:val="center"/>
        <w:rPr>
          <w:rFonts w:ascii="標楷體" w:eastAsia="標楷體" w:hAnsi="標楷體"/>
          <w:b/>
          <w:bCs/>
          <w:spacing w:val="30"/>
          <w:sz w:val="40"/>
          <w:szCs w:val="40"/>
        </w:rPr>
      </w:pPr>
      <w:r>
        <w:rPr>
          <w:rFonts w:ascii="新細明體" w:hAnsi="新細明體" w:cs="新細明體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53.25pt;margin-top:-35.05pt;width:68.75pt;height:26.25pt;z-index:251681792" stroked="f">
            <v:textbox>
              <w:txbxContent>
                <w:p w:rsidR="004D4CC2" w:rsidRDefault="004D4CC2" w:rsidP="004D4CC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</w:rPr>
                    <w:t>附件二）</w:t>
                  </w:r>
                </w:p>
              </w:txbxContent>
            </v:textbox>
          </v:shape>
        </w:pict>
      </w:r>
      <w:r w:rsidR="00105A0E" w:rsidRPr="00CD6CD9">
        <w:rPr>
          <w:rFonts w:ascii="標楷體" w:eastAsia="標楷體" w:hAnsi="標楷體" w:hint="eastAsia"/>
          <w:b/>
          <w:bCs/>
          <w:spacing w:val="30"/>
          <w:sz w:val="38"/>
          <w:szCs w:val="38"/>
        </w:rPr>
        <w:t>緩起訴處分金與認罪協商金補助款指定團體</w:t>
      </w:r>
      <w:r w:rsidR="00105A0E" w:rsidRPr="00BD72F4">
        <w:rPr>
          <w:rFonts w:ascii="標楷體" w:eastAsia="標楷體" w:hAnsi="標楷體" w:hint="eastAsia"/>
          <w:b/>
          <w:bCs/>
          <w:spacing w:val="30"/>
          <w:sz w:val="40"/>
          <w:szCs w:val="40"/>
        </w:rPr>
        <w:t>結報流程圖</w:t>
      </w: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26" type="#_x0000_t202" style="position:absolute;margin-left:196.6pt;margin-top:17.45pt;width:282.95pt;height:135.4pt;z-index:251660288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&lt;&lt;成果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結</w:t>
                  </w:r>
                  <w:r w:rsidRPr="006B043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報期限&gt;&gt;</w:t>
                  </w:r>
                </w:p>
                <w:p w:rsidR="00105A0E" w:rsidRPr="006B043B" w:rsidRDefault="00105A0E" w:rsidP="00105A0E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應於計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畫</w:t>
                  </w:r>
                  <w:r w:rsidRPr="00420C4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完成後</w:t>
                  </w:r>
                  <w:r w:rsidRPr="00420C4B">
                    <w:rPr>
                      <w:rFonts w:ascii="標楷體" w:eastAsia="標楷體" w:hAnsi="標楷體"/>
                      <w:b/>
                      <w:sz w:val="26"/>
                      <w:szCs w:val="26"/>
                      <w:u w:val="single"/>
                    </w:rPr>
                    <w:t xml:space="preserve">1 </w:t>
                  </w:r>
                  <w:proofErr w:type="gramStart"/>
                  <w:r w:rsidRPr="00420C4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個</w:t>
                  </w:r>
                  <w:proofErr w:type="gramEnd"/>
                  <w:r w:rsidRPr="00420C4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月內</w:t>
                  </w:r>
                  <w:r w:rsidRPr="00FD4D44">
                    <w:rPr>
                      <w:rFonts w:ascii="標楷體" w:eastAsia="標楷體" w:hAnsi="標楷體" w:cs="標楷體" w:hint="eastAsia"/>
                    </w:rPr>
                    <w:t>及</w:t>
                  </w:r>
                  <w:r w:rsidRPr="00157CFB">
                    <w:rPr>
                      <w:rFonts w:ascii="標楷體" w:eastAsia="標楷體" w:hAnsi="標楷體" w:cs="標楷體" w:hint="eastAsia"/>
                      <w:b/>
                      <w:u w:val="single"/>
                    </w:rPr>
                    <w:t>11月1日前</w:t>
                  </w:r>
                  <w:r w:rsidRPr="006B04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陳報實施成果，並檢附實施成果資料（含案例報告、方案活動新聞稿、剪報、照片、光碟等）及經費支出明細資料(領據正本、活動經費結算表、原始支出憑證等)函</w:t>
                  </w:r>
                  <w:proofErr w:type="gramStart"/>
                  <w:r w:rsidRPr="006B04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送本署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，以郵戳為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憑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，逾期不予核銷。</w:t>
                  </w:r>
                </w:p>
                <w:p w:rsidR="00105A0E" w:rsidRPr="0001419E" w:rsidRDefault="00105A0E" w:rsidP="00105A0E">
                  <w:pPr>
                    <w:pStyle w:val="a3"/>
                    <w:ind w:leftChars="0" w:left="360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27" type="#_x0000_t202" style="position:absolute;margin-left:-27pt;margin-top:22.15pt;width:166.7pt;height:62.2pt;z-index:251661312;mso-height-percent:200;mso-height-percent:200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;mso-fit-shape-to-text:t">
              <w:txbxContent>
                <w:p w:rsidR="00105A0E" w:rsidRPr="006F7638" w:rsidRDefault="00105A0E" w:rsidP="00105A0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F7638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&lt;&lt;通知限期補正&gt;&gt;</w:t>
                  </w:r>
                </w:p>
                <w:p w:rsidR="00105A0E" w:rsidRPr="00703917" w:rsidRDefault="00105A0E" w:rsidP="00105A0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70391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未按期補正者，得拒絕給付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146.55pt;margin-top:33.6pt;width:41.35pt;height:40.15pt;z-index:2516705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105A0E" w:rsidRPr="00BD72F4" w:rsidRDefault="00105A0E" w:rsidP="00105A0E">
      <w:pPr>
        <w:rPr>
          <w:rFonts w:ascii="標楷體" w:eastAsia="標楷體" w:hAnsi="標楷體"/>
          <w:sz w:val="32"/>
          <w:szCs w:val="32"/>
        </w:rPr>
      </w:pP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5" type="#_x0000_t90" style="position:absolute;margin-left:86.75pt;margin-top:1.75pt;width:159.9pt;height:139pt;flip:x;z-index:251669504" adj="12678,18799,5991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1" type="#_x0000_t13" style="position:absolute;margin-left:308.25pt;margin-top:21.8pt;width:54.95pt;height:40.15pt;rotation:90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105A0E" w:rsidRPr="00BD72F4" w:rsidRDefault="00105A0E" w:rsidP="00105A0E">
      <w:pPr>
        <w:rPr>
          <w:rFonts w:ascii="標楷體" w:eastAsia="標楷體" w:hAnsi="標楷體"/>
          <w:sz w:val="32"/>
          <w:szCs w:val="32"/>
        </w:rPr>
      </w:pP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8" type="#_x0000_t202" style="position:absolute;margin-left:122.55pt;margin-top:5.5pt;width:128.3pt;height:27.15pt;z-index:251672576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8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檢附資料不齊全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margin-left:255.65pt;margin-top:5.75pt;width:154.6pt;height:26.2pt;z-index:251662336;mso-height-percent:200;mso-height-percent:20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;mso-fit-shape-to-text:t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承辦人初步審核</w:t>
                  </w:r>
                </w:p>
              </w:txbxContent>
            </v:textbox>
          </v:shape>
        </w:pict>
      </w: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3" type="#_x0000_t13" style="position:absolute;margin-left:318.05pt;margin-top:4.75pt;width:41.35pt;height:40.15pt;rotation:90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105A0E" w:rsidRPr="00BD72F4" w:rsidRDefault="00AE63E2" w:rsidP="00105A0E">
      <w:pPr>
        <w:tabs>
          <w:tab w:val="left" w:pos="93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9" type="#_x0000_t90" style="position:absolute;margin-left:93.35pt;margin-top:17.65pt;width:157.5pt;height:91pt;rotation:-180;z-index:251673600" adj="12606,19235,70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1" type="#_x0000_t202" style="position:absolute;margin-left:116.05pt;margin-top:14.8pt;width:121.3pt;height:25.2pt;z-index:251675648;mso-height-percent:200;mso-height-percent:200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1;mso-fit-shape-to-text:t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部分符合補助項目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2" type="#_x0000_t202" style="position:absolute;margin-left:259.15pt;margin-top:14pt;width:154.6pt;height:26.2pt;z-index:251666432;mso-height-percent:200;mso-height-percent:20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;mso-fit-shape-to-text:t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提交查核評估小組審查</w:t>
                  </w:r>
                </w:p>
              </w:txbxContent>
            </v:textbox>
          </v:shape>
        </w:pict>
      </w:r>
      <w:r w:rsidR="00105A0E" w:rsidRPr="00BD72F4">
        <w:rPr>
          <w:rFonts w:ascii="標楷體" w:eastAsia="標楷體" w:hAnsi="標楷體"/>
          <w:sz w:val="32"/>
          <w:szCs w:val="32"/>
        </w:rPr>
        <w:tab/>
      </w: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2" type="#_x0000_t202" style="position:absolute;margin-left:352.1pt;margin-top:27.35pt;width:123.65pt;height:25.2pt;z-index:251676672;mso-height-percent:200;mso-height-percent:200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2;mso-fit-shape-to-text:t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完全符合補助項目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0" type="#_x0000_t13" style="position:absolute;margin-left:309.7pt;margin-top:25.7pt;width:65.3pt;height:40.15pt;rotation:90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105A0E" w:rsidRPr="00BD72F4" w:rsidRDefault="00105A0E" w:rsidP="00105A0E">
      <w:pPr>
        <w:rPr>
          <w:rFonts w:ascii="標楷體" w:eastAsia="標楷體" w:hAnsi="標楷體"/>
          <w:sz w:val="32"/>
          <w:szCs w:val="32"/>
        </w:rPr>
      </w:pP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margin-left:262.5pt;margin-top:10.8pt;width:160.4pt;height:33.05pt;z-index:25166336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依原核定額度全數補助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margin-left:56.6pt;margin-top:6.45pt;width:163.45pt;height:26.2pt;z-index:251671552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7">
              <w:txbxContent>
                <w:p w:rsidR="00105A0E" w:rsidRPr="006B043B" w:rsidRDefault="00105A0E" w:rsidP="00105A0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僅對於符合項目給予補助</w:t>
                  </w:r>
                </w:p>
              </w:txbxContent>
            </v:textbox>
          </v:shape>
        </w:pict>
      </w: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4" type="#_x0000_t13" style="position:absolute;margin-left:318.75pt;margin-top:26.25pt;width:53.9pt;height:40.15pt;rotation:90;z-index:251668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5" type="#_x0000_t13" style="position:absolute;margin-left:98.8pt;margin-top:15.45pt;width:60.15pt;height:44.95pt;rotation:90;z-index:2516797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105A0E" w:rsidRPr="00BD72F4" w:rsidRDefault="00105A0E" w:rsidP="00105A0E">
      <w:pPr>
        <w:rPr>
          <w:rFonts w:ascii="標楷體" w:eastAsia="標楷體" w:hAnsi="標楷體"/>
          <w:sz w:val="32"/>
          <w:szCs w:val="32"/>
        </w:rPr>
      </w:pPr>
    </w:p>
    <w:p w:rsidR="00105A0E" w:rsidRPr="00BD72F4" w:rsidRDefault="00AE63E2" w:rsidP="00105A0E">
      <w:pPr>
        <w:rPr>
          <w:rFonts w:ascii="標楷體" w:eastAsia="標楷體" w:hAnsi="標楷體"/>
          <w:sz w:val="32"/>
          <w:szCs w:val="32"/>
        </w:rPr>
      </w:pPr>
      <w:r w:rsidRPr="00AE63E2">
        <w:rPr>
          <w:rFonts w:ascii="標楷體" w:eastAsia="標楷體" w:hAnsi="標楷體"/>
          <w:noProof/>
        </w:rPr>
        <w:pict>
          <v:shape id="_x0000_s1044" type="#_x0000_t13" style="position:absolute;margin-left:205.25pt;margin-top:11.1pt;width:54.45pt;height:40.15pt;rotation:180;z-index:2516787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margin-left:42pt;margin-top:1.3pt;width:154.6pt;height:49.8pt;z-index:25166438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105A0E" w:rsidRPr="006B043B" w:rsidRDefault="00105A0E" w:rsidP="00105A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04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撥款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至各單位之補助款專用帳戶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3" type="#_x0000_t202" style="position:absolute;margin-left:267pt;margin-top:6.35pt;width:162.35pt;height:44.2pt;z-index:251677696;mso-height-percent:200;mso-height-percent:20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3;mso-fit-shape-to-text:t">
              <w:txbxContent>
                <w:p w:rsidR="00105A0E" w:rsidRPr="006F7638" w:rsidRDefault="00105A0E" w:rsidP="00105A0E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F763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函知申請機構</w:t>
                  </w:r>
                  <w:r w:rsidRPr="006F7638">
                    <w:rPr>
                      <w:rFonts w:ascii="標楷體" w:eastAsia="標楷體" w:hAnsi="標楷體"/>
                      <w:sz w:val="26"/>
                      <w:szCs w:val="26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決定核銷金額</w:t>
                  </w:r>
                </w:p>
              </w:txbxContent>
            </v:textbox>
          </v:shape>
        </w:pict>
      </w:r>
    </w:p>
    <w:p w:rsidR="00105A0E" w:rsidRPr="00BD72F4" w:rsidRDefault="00105A0E" w:rsidP="00105A0E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6C4900" w:rsidRPr="00105A0E" w:rsidRDefault="00AB3FAE"/>
    <w:sectPr w:rsidR="006C4900" w:rsidRPr="00105A0E" w:rsidSect="00105A0E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AE" w:rsidRDefault="00AB3FAE" w:rsidP="004D4CC2">
      <w:r>
        <w:separator/>
      </w:r>
    </w:p>
  </w:endnote>
  <w:endnote w:type="continuationSeparator" w:id="0">
    <w:p w:rsidR="00AB3FAE" w:rsidRDefault="00AB3FAE" w:rsidP="004D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AE" w:rsidRDefault="00AB3FAE" w:rsidP="004D4CC2">
      <w:r>
        <w:separator/>
      </w:r>
    </w:p>
  </w:footnote>
  <w:footnote w:type="continuationSeparator" w:id="0">
    <w:p w:rsidR="00AB3FAE" w:rsidRDefault="00AB3FAE" w:rsidP="004D4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0E"/>
    <w:rsid w:val="00105A0E"/>
    <w:rsid w:val="004B33C6"/>
    <w:rsid w:val="004D4CC2"/>
    <w:rsid w:val="004D703F"/>
    <w:rsid w:val="0068106C"/>
    <w:rsid w:val="00AB3FAE"/>
    <w:rsid w:val="00AC27A8"/>
    <w:rsid w:val="00AE63E2"/>
    <w:rsid w:val="00C00B4F"/>
    <w:rsid w:val="00FE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0E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semiHidden/>
    <w:unhideWhenUsed/>
    <w:rsid w:val="004D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4CC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D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4C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2015-09-01T07:36:00Z</dcterms:created>
  <dcterms:modified xsi:type="dcterms:W3CDTF">2015-09-03T07:25:00Z</dcterms:modified>
</cp:coreProperties>
</file>