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A5" w:rsidRPr="00C93C54" w:rsidRDefault="008A00A5" w:rsidP="00C93C54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C93C54">
        <w:rPr>
          <w:rFonts w:ascii="標楷體" w:eastAsia="標楷體" w:hAnsi="標楷體" w:hint="eastAsia"/>
          <w:sz w:val="40"/>
          <w:szCs w:val="40"/>
        </w:rPr>
        <w:t>法務部辦理兒童及少年性</w:t>
      </w:r>
      <w:r w:rsidR="006B7FCF">
        <w:rPr>
          <w:rFonts w:ascii="標楷體" w:eastAsia="標楷體" w:hAnsi="標楷體" w:hint="eastAsia"/>
          <w:sz w:val="40"/>
          <w:szCs w:val="40"/>
        </w:rPr>
        <w:t>剝削</w:t>
      </w:r>
      <w:r w:rsidRPr="00C93C54">
        <w:rPr>
          <w:rFonts w:ascii="標楷體" w:eastAsia="標楷體" w:hAnsi="標楷體" w:hint="eastAsia"/>
          <w:sz w:val="40"/>
          <w:szCs w:val="40"/>
        </w:rPr>
        <w:t>防制教育宣導</w:t>
      </w:r>
      <w:r w:rsidR="00E97C67" w:rsidRPr="00C93C54">
        <w:rPr>
          <w:rFonts w:ascii="標楷體" w:eastAsia="標楷體" w:hAnsi="標楷體" w:hint="eastAsia"/>
          <w:sz w:val="40"/>
          <w:szCs w:val="40"/>
        </w:rPr>
        <w:t>要點</w:t>
      </w:r>
      <w:r w:rsidRPr="00C93C54">
        <w:rPr>
          <w:rFonts w:ascii="標楷體" w:eastAsia="標楷體" w:hAnsi="標楷體" w:hint="eastAsia"/>
          <w:sz w:val="40"/>
          <w:szCs w:val="40"/>
        </w:rPr>
        <w:t>總說明</w:t>
      </w:r>
    </w:p>
    <w:p w:rsidR="008A00A5" w:rsidRPr="00136C68" w:rsidRDefault="008A00A5" w:rsidP="00125F97">
      <w:pPr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36C68">
        <w:rPr>
          <w:rFonts w:ascii="標楷體" w:eastAsia="標楷體" w:hAnsi="標楷體" w:hint="eastAsia"/>
          <w:sz w:val="28"/>
          <w:szCs w:val="28"/>
        </w:rPr>
        <w:t>法務部</w:t>
      </w:r>
      <w:r w:rsidR="00D95CEA">
        <w:rPr>
          <w:rFonts w:ascii="標楷體" w:eastAsia="標楷體" w:hAnsi="標楷體" w:hint="eastAsia"/>
          <w:sz w:val="28"/>
          <w:szCs w:val="28"/>
        </w:rPr>
        <w:t>(以下簡稱本部)為配合兒童及少年性交易防制條例之施行，於八十五年二月七日發布</w:t>
      </w:r>
      <w:r w:rsidR="00205F82">
        <w:rPr>
          <w:rFonts w:ascii="標楷體" w:eastAsia="標楷體" w:hAnsi="標楷體" w:hint="eastAsia"/>
          <w:sz w:val="28"/>
          <w:szCs w:val="28"/>
        </w:rPr>
        <w:t>法務部辦理</w:t>
      </w:r>
      <w:r w:rsidR="00D95CEA">
        <w:rPr>
          <w:rFonts w:ascii="標楷體" w:eastAsia="標楷體" w:hAnsi="標楷體" w:hint="eastAsia"/>
          <w:sz w:val="28"/>
          <w:szCs w:val="28"/>
        </w:rPr>
        <w:t>兒童及少年性交易防制教育宣導辦法(以下簡稱本辦法)</w:t>
      </w:r>
      <w:r w:rsidRPr="00136C68">
        <w:rPr>
          <w:rFonts w:ascii="標楷體" w:eastAsia="標楷體" w:hAnsi="標楷體" w:hint="eastAsia"/>
          <w:sz w:val="28"/>
          <w:szCs w:val="28"/>
        </w:rPr>
        <w:t>，以強化防制宣導之效益。</w:t>
      </w:r>
      <w:r w:rsidR="00D95CEA">
        <w:rPr>
          <w:rFonts w:ascii="標楷體" w:eastAsia="標楷體" w:hAnsi="標楷體" w:hint="eastAsia"/>
          <w:sz w:val="28"/>
          <w:szCs w:val="28"/>
        </w:rPr>
        <w:t>鑒於兒童及少年性交易防制條例</w:t>
      </w:r>
      <w:r w:rsidR="00D177EF" w:rsidRPr="00136C68">
        <w:rPr>
          <w:rFonts w:ascii="標楷體" w:eastAsia="標楷體" w:hAnsi="標楷體" w:hint="eastAsia"/>
          <w:sz w:val="28"/>
          <w:szCs w:val="28"/>
        </w:rPr>
        <w:t>業</w:t>
      </w:r>
      <w:r w:rsidR="00D95CEA">
        <w:rPr>
          <w:rFonts w:ascii="標楷體" w:eastAsia="標楷體" w:hAnsi="標楷體" w:hint="eastAsia"/>
          <w:sz w:val="28"/>
          <w:szCs w:val="28"/>
        </w:rPr>
        <w:t>於一百零四年二月四日修正公布，</w:t>
      </w:r>
      <w:r w:rsidR="00083689">
        <w:rPr>
          <w:rFonts w:ascii="標楷體" w:eastAsia="標楷體" w:hAnsi="標楷體" w:hint="eastAsia"/>
          <w:sz w:val="28"/>
          <w:szCs w:val="28"/>
        </w:rPr>
        <w:t>並</w:t>
      </w:r>
      <w:r w:rsidR="00D95CEA">
        <w:rPr>
          <w:rFonts w:ascii="標楷體" w:eastAsia="標楷體" w:hAnsi="標楷體" w:hint="eastAsia"/>
          <w:sz w:val="28"/>
          <w:szCs w:val="28"/>
        </w:rPr>
        <w:t>將名稱修正為兒童及少年性剝削防制條例(以下簡稱本條例)</w:t>
      </w:r>
      <w:r w:rsidR="00205F82">
        <w:rPr>
          <w:rFonts w:ascii="標楷體" w:eastAsia="標楷體" w:hAnsi="標楷體" w:hint="eastAsia"/>
          <w:sz w:val="28"/>
          <w:szCs w:val="28"/>
        </w:rPr>
        <w:t>，各機關應配合完成相關法規名稱之修正</w:t>
      </w:r>
      <w:r w:rsidR="00DA6401">
        <w:rPr>
          <w:rFonts w:ascii="標楷體" w:eastAsia="標楷體" w:hAnsi="標楷體" w:hint="eastAsia"/>
          <w:sz w:val="28"/>
          <w:szCs w:val="28"/>
        </w:rPr>
        <w:t>。</w:t>
      </w:r>
      <w:r w:rsidR="00D95CEA">
        <w:rPr>
          <w:rFonts w:ascii="標楷體" w:eastAsia="標楷體" w:hAnsi="標楷體" w:hint="eastAsia"/>
          <w:sz w:val="28"/>
          <w:szCs w:val="28"/>
        </w:rPr>
        <w:t>茲</w:t>
      </w:r>
      <w:r w:rsidR="00205F82">
        <w:rPr>
          <w:rFonts w:ascii="標楷體" w:eastAsia="標楷體" w:hAnsi="標楷體" w:hint="eastAsia"/>
          <w:sz w:val="28"/>
          <w:szCs w:val="28"/>
        </w:rPr>
        <w:t>因原條例第</w:t>
      </w:r>
      <w:r w:rsidR="00D95CEA">
        <w:rPr>
          <w:rFonts w:ascii="標楷體" w:eastAsia="標楷體" w:hAnsi="標楷體" w:hint="eastAsia"/>
          <w:sz w:val="28"/>
          <w:szCs w:val="28"/>
        </w:rPr>
        <w:t>三</w:t>
      </w:r>
      <w:r w:rsidR="00205F82">
        <w:rPr>
          <w:rFonts w:ascii="標楷體" w:eastAsia="標楷體" w:hAnsi="標楷體" w:hint="eastAsia"/>
          <w:sz w:val="28"/>
          <w:szCs w:val="28"/>
        </w:rPr>
        <w:t>條第</w:t>
      </w:r>
      <w:r w:rsidR="00D95CEA">
        <w:rPr>
          <w:rFonts w:ascii="標楷體" w:eastAsia="標楷體" w:hAnsi="標楷體" w:hint="eastAsia"/>
          <w:sz w:val="28"/>
          <w:szCs w:val="28"/>
        </w:rPr>
        <w:t>二</w:t>
      </w:r>
      <w:r w:rsidR="00DA6401">
        <w:rPr>
          <w:rFonts w:ascii="標楷體" w:eastAsia="標楷體" w:hAnsi="標楷體" w:hint="eastAsia"/>
          <w:sz w:val="28"/>
          <w:szCs w:val="28"/>
        </w:rPr>
        <w:t>項</w:t>
      </w:r>
      <w:r w:rsidR="00D95CEA">
        <w:rPr>
          <w:rFonts w:ascii="標楷體" w:eastAsia="標楷體" w:hAnsi="標楷體" w:hint="eastAsia"/>
          <w:sz w:val="28"/>
          <w:szCs w:val="28"/>
        </w:rPr>
        <w:t>有關本辦法之</w:t>
      </w:r>
      <w:r w:rsidR="00205F82">
        <w:rPr>
          <w:rFonts w:ascii="標楷體" w:eastAsia="標楷體" w:hAnsi="標楷體" w:hint="eastAsia"/>
          <w:sz w:val="28"/>
          <w:szCs w:val="28"/>
        </w:rPr>
        <w:t>授權規定業已刪除</w:t>
      </w:r>
      <w:r w:rsidR="00DA6401">
        <w:rPr>
          <w:rFonts w:ascii="標楷體" w:eastAsia="標楷體" w:hAnsi="標楷體" w:hint="eastAsia"/>
          <w:sz w:val="28"/>
          <w:szCs w:val="28"/>
        </w:rPr>
        <w:t>，</w:t>
      </w:r>
      <w:r w:rsidR="00205F82">
        <w:rPr>
          <w:rFonts w:ascii="標楷體" w:eastAsia="標楷體" w:hAnsi="標楷體" w:hint="eastAsia"/>
          <w:sz w:val="28"/>
          <w:szCs w:val="28"/>
        </w:rPr>
        <w:t>本部</w:t>
      </w:r>
      <w:r w:rsidR="00D177EF" w:rsidRPr="00136C68">
        <w:rPr>
          <w:rFonts w:ascii="標楷體" w:eastAsia="標楷體" w:hAnsi="標楷體" w:hint="eastAsia"/>
          <w:sz w:val="28"/>
          <w:szCs w:val="28"/>
        </w:rPr>
        <w:t>爰配合</w:t>
      </w:r>
      <w:r w:rsidR="00205F82">
        <w:rPr>
          <w:rFonts w:ascii="標楷體" w:eastAsia="標楷體" w:hAnsi="標楷體" w:hint="eastAsia"/>
          <w:sz w:val="28"/>
          <w:szCs w:val="28"/>
        </w:rPr>
        <w:t>廢止</w:t>
      </w:r>
      <w:r w:rsidR="00D95CEA">
        <w:rPr>
          <w:rFonts w:ascii="標楷體" w:eastAsia="標楷體" w:hAnsi="標楷體" w:hint="eastAsia"/>
          <w:sz w:val="28"/>
          <w:szCs w:val="28"/>
        </w:rPr>
        <w:t>本辦法</w:t>
      </w:r>
      <w:r w:rsidR="00205F82">
        <w:rPr>
          <w:rFonts w:ascii="標楷體" w:eastAsia="標楷體" w:hAnsi="標楷體" w:hint="eastAsia"/>
          <w:sz w:val="28"/>
          <w:szCs w:val="28"/>
        </w:rPr>
        <w:t>，另行擬具「</w:t>
      </w:r>
      <w:r w:rsidR="00205F82" w:rsidRPr="00205F82">
        <w:rPr>
          <w:rFonts w:ascii="標楷體" w:eastAsia="標楷體" w:hAnsi="標楷體" w:hint="eastAsia"/>
          <w:sz w:val="28"/>
          <w:szCs w:val="28"/>
        </w:rPr>
        <w:t>法務部辦理兒童及少年性</w:t>
      </w:r>
      <w:r w:rsidR="006B7FCF">
        <w:rPr>
          <w:rFonts w:ascii="標楷體" w:eastAsia="標楷體" w:hAnsi="標楷體" w:hint="eastAsia"/>
          <w:sz w:val="28"/>
          <w:szCs w:val="28"/>
        </w:rPr>
        <w:t>剝削</w:t>
      </w:r>
      <w:r w:rsidR="00205F82" w:rsidRPr="00205F82">
        <w:rPr>
          <w:rFonts w:ascii="標楷體" w:eastAsia="標楷體" w:hAnsi="標楷體" w:hint="eastAsia"/>
          <w:sz w:val="28"/>
          <w:szCs w:val="28"/>
        </w:rPr>
        <w:t>防制教育宣導要點</w:t>
      </w:r>
      <w:r w:rsidR="00205F82">
        <w:rPr>
          <w:rFonts w:ascii="標楷體" w:eastAsia="標楷體" w:hAnsi="標楷體" w:hint="eastAsia"/>
          <w:sz w:val="28"/>
          <w:szCs w:val="28"/>
        </w:rPr>
        <w:t>」</w:t>
      </w:r>
      <w:r w:rsidR="00D95CEA">
        <w:rPr>
          <w:rFonts w:ascii="標楷體" w:eastAsia="標楷體" w:hAnsi="標楷體" w:hint="eastAsia"/>
          <w:sz w:val="28"/>
          <w:szCs w:val="28"/>
        </w:rPr>
        <w:t>(以下簡稱本要點)，共計七</w:t>
      </w:r>
      <w:r w:rsidR="00205F82">
        <w:rPr>
          <w:rFonts w:ascii="標楷體" w:eastAsia="標楷體" w:hAnsi="標楷體" w:hint="eastAsia"/>
          <w:sz w:val="28"/>
          <w:szCs w:val="28"/>
        </w:rPr>
        <w:t>點，其要點如次</w:t>
      </w:r>
      <w:r w:rsidRPr="00136C68">
        <w:rPr>
          <w:rFonts w:ascii="標楷體" w:eastAsia="標楷體" w:hAnsi="標楷體" w:hint="eastAsia"/>
          <w:sz w:val="28"/>
          <w:szCs w:val="28"/>
        </w:rPr>
        <w:t>：</w:t>
      </w:r>
    </w:p>
    <w:p w:rsidR="008A00A5" w:rsidRPr="00136C68" w:rsidRDefault="00DA6401" w:rsidP="00125F97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DA6401">
        <w:rPr>
          <w:rFonts w:ascii="標楷體" w:eastAsia="標楷體" w:hAnsi="標楷體" w:hint="eastAsia"/>
          <w:sz w:val="28"/>
          <w:szCs w:val="28"/>
        </w:rPr>
        <w:t>本要點訂定之目的。(第一點)</w:t>
      </w:r>
    </w:p>
    <w:p w:rsidR="00F32EA0" w:rsidRDefault="008A00A5" w:rsidP="00EB54C3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36C68">
        <w:rPr>
          <w:rFonts w:ascii="標楷體" w:eastAsia="標楷體" w:hAnsi="標楷體" w:hint="eastAsia"/>
          <w:sz w:val="28"/>
          <w:szCs w:val="28"/>
        </w:rPr>
        <w:t>二、</w:t>
      </w:r>
      <w:r w:rsidR="00F32EA0">
        <w:rPr>
          <w:rFonts w:ascii="標楷體" w:eastAsia="標楷體" w:hAnsi="標楷體" w:hint="eastAsia"/>
          <w:sz w:val="28"/>
          <w:szCs w:val="28"/>
        </w:rPr>
        <w:t>本部</w:t>
      </w:r>
      <w:r w:rsidR="000910CD">
        <w:rPr>
          <w:rFonts w:ascii="標楷體" w:eastAsia="標楷體" w:hAnsi="標楷體" w:hint="eastAsia"/>
          <w:sz w:val="28"/>
          <w:szCs w:val="28"/>
        </w:rPr>
        <w:t>及</w:t>
      </w:r>
      <w:r w:rsidR="00F32EA0" w:rsidRPr="00F32EA0">
        <w:rPr>
          <w:rFonts w:ascii="標楷體" w:eastAsia="標楷體" w:hAnsi="標楷體" w:hint="eastAsia"/>
          <w:sz w:val="28"/>
          <w:szCs w:val="28"/>
        </w:rPr>
        <w:t>所屬機關</w:t>
      </w:r>
      <w:r w:rsidR="001D6DC2">
        <w:rPr>
          <w:rFonts w:ascii="標楷體" w:eastAsia="標楷體" w:hAnsi="標楷體" w:hint="eastAsia"/>
          <w:sz w:val="28"/>
          <w:szCs w:val="28"/>
        </w:rPr>
        <w:t>製作</w:t>
      </w:r>
      <w:r w:rsidR="00F32EA0">
        <w:rPr>
          <w:rFonts w:ascii="標楷體" w:eastAsia="標楷體" w:hAnsi="標楷體" w:hint="eastAsia"/>
          <w:sz w:val="28"/>
          <w:szCs w:val="28"/>
        </w:rPr>
        <w:t>法律推廣文宣及</w:t>
      </w:r>
      <w:r w:rsidR="001D6DC2">
        <w:rPr>
          <w:rFonts w:ascii="標楷體" w:eastAsia="標楷體" w:hAnsi="標楷體" w:hint="eastAsia"/>
          <w:sz w:val="28"/>
          <w:szCs w:val="28"/>
        </w:rPr>
        <w:t>辦理法律宣導活動</w:t>
      </w:r>
      <w:r w:rsidR="00F32EA0">
        <w:rPr>
          <w:rFonts w:ascii="標楷體" w:eastAsia="標楷體" w:hAnsi="標楷體" w:hint="eastAsia"/>
          <w:sz w:val="28"/>
          <w:szCs w:val="28"/>
        </w:rPr>
        <w:t>，應</w:t>
      </w:r>
      <w:r w:rsidR="001D6DC2">
        <w:rPr>
          <w:rFonts w:ascii="標楷體" w:eastAsia="標楷體" w:hAnsi="標楷體" w:hint="eastAsia"/>
          <w:sz w:val="28"/>
          <w:szCs w:val="28"/>
        </w:rPr>
        <w:t>將</w:t>
      </w:r>
      <w:r w:rsidR="00083689">
        <w:rPr>
          <w:rFonts w:ascii="標楷體" w:eastAsia="標楷體" w:hAnsi="標楷體" w:hint="eastAsia"/>
          <w:sz w:val="28"/>
          <w:szCs w:val="28"/>
        </w:rPr>
        <w:t>本</w:t>
      </w:r>
      <w:r w:rsidR="001D6DC2">
        <w:rPr>
          <w:rFonts w:ascii="標楷體" w:eastAsia="標楷體" w:hAnsi="標楷體" w:hint="eastAsia"/>
          <w:sz w:val="28"/>
          <w:szCs w:val="28"/>
        </w:rPr>
        <w:t>條例內容</w:t>
      </w:r>
      <w:r w:rsidR="00C86054">
        <w:rPr>
          <w:rFonts w:ascii="標楷體" w:eastAsia="標楷體" w:hAnsi="標楷體" w:hint="eastAsia"/>
          <w:sz w:val="28"/>
          <w:szCs w:val="28"/>
        </w:rPr>
        <w:t>納入</w:t>
      </w:r>
      <w:r w:rsidR="001D6DC2">
        <w:rPr>
          <w:rFonts w:ascii="標楷體" w:eastAsia="標楷體" w:hAnsi="標楷體" w:hint="eastAsia"/>
          <w:sz w:val="28"/>
          <w:szCs w:val="28"/>
        </w:rPr>
        <w:t>宣導</w:t>
      </w:r>
      <w:r w:rsidR="00F32EA0">
        <w:rPr>
          <w:rFonts w:ascii="標楷體" w:eastAsia="標楷體" w:hAnsi="標楷體" w:hint="eastAsia"/>
          <w:sz w:val="28"/>
          <w:szCs w:val="28"/>
        </w:rPr>
        <w:t>。</w:t>
      </w:r>
      <w:r w:rsidR="00F32EA0" w:rsidRPr="00F32EA0">
        <w:rPr>
          <w:rFonts w:ascii="標楷體" w:eastAsia="標楷體" w:hAnsi="標楷體" w:hint="eastAsia"/>
          <w:sz w:val="28"/>
          <w:szCs w:val="28"/>
        </w:rPr>
        <w:t>(第</w:t>
      </w:r>
      <w:r w:rsidR="00F32EA0">
        <w:rPr>
          <w:rFonts w:ascii="標楷體" w:eastAsia="標楷體" w:hAnsi="標楷體" w:hint="eastAsia"/>
          <w:sz w:val="28"/>
          <w:szCs w:val="28"/>
        </w:rPr>
        <w:t>二</w:t>
      </w:r>
      <w:r w:rsidR="0004443E">
        <w:rPr>
          <w:rFonts w:ascii="標楷體" w:eastAsia="標楷體" w:hAnsi="標楷體" w:hint="eastAsia"/>
          <w:sz w:val="28"/>
          <w:szCs w:val="28"/>
        </w:rPr>
        <w:t>點及第</w:t>
      </w:r>
      <w:r w:rsidR="00F32EA0">
        <w:rPr>
          <w:rFonts w:ascii="標楷體" w:eastAsia="標楷體" w:hAnsi="標楷體" w:hint="eastAsia"/>
          <w:sz w:val="28"/>
          <w:szCs w:val="28"/>
        </w:rPr>
        <w:t>三</w:t>
      </w:r>
      <w:r w:rsidR="00F32EA0" w:rsidRPr="00F32EA0">
        <w:rPr>
          <w:rFonts w:ascii="標楷體" w:eastAsia="標楷體" w:hAnsi="標楷體" w:hint="eastAsia"/>
          <w:sz w:val="28"/>
          <w:szCs w:val="28"/>
        </w:rPr>
        <w:t>點)</w:t>
      </w:r>
    </w:p>
    <w:p w:rsidR="008A00A5" w:rsidRPr="005036A0" w:rsidRDefault="00F32EA0" w:rsidP="005036A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036A0">
        <w:rPr>
          <w:rFonts w:ascii="標楷體" w:eastAsia="標楷體" w:hAnsi="標楷體" w:hint="eastAsia"/>
          <w:sz w:val="28"/>
          <w:szCs w:val="28"/>
        </w:rPr>
        <w:t>三、矯正機關</w:t>
      </w:r>
      <w:r w:rsidR="000910CD">
        <w:rPr>
          <w:rFonts w:ascii="標楷體" w:eastAsia="標楷體" w:hAnsi="標楷體" w:hint="eastAsia"/>
          <w:sz w:val="28"/>
          <w:szCs w:val="28"/>
        </w:rPr>
        <w:t>之收容人教化、輔導與</w:t>
      </w:r>
      <w:r w:rsidRPr="005036A0">
        <w:rPr>
          <w:rFonts w:ascii="標楷體" w:eastAsia="標楷體" w:hAnsi="標楷體" w:hint="eastAsia"/>
          <w:sz w:val="28"/>
          <w:szCs w:val="28"/>
        </w:rPr>
        <w:t>妨害風化罪受刑人</w:t>
      </w:r>
      <w:r w:rsidR="000910CD">
        <w:rPr>
          <w:rFonts w:ascii="標楷體" w:eastAsia="標楷體" w:hAnsi="標楷體" w:hint="eastAsia"/>
          <w:sz w:val="28"/>
          <w:szCs w:val="28"/>
        </w:rPr>
        <w:t>之</w:t>
      </w:r>
      <w:r w:rsidRPr="005036A0">
        <w:rPr>
          <w:rFonts w:ascii="標楷體" w:eastAsia="標楷體" w:hAnsi="標楷體" w:hint="eastAsia"/>
          <w:sz w:val="28"/>
          <w:szCs w:val="28"/>
        </w:rPr>
        <w:t>輔導及治療應包含</w:t>
      </w:r>
      <w:r w:rsidR="00083689">
        <w:rPr>
          <w:rFonts w:ascii="標楷體" w:eastAsia="標楷體" w:hAnsi="標楷體" w:hint="eastAsia"/>
          <w:sz w:val="28"/>
          <w:szCs w:val="28"/>
        </w:rPr>
        <w:t>本條例所定相關教育宣導</w:t>
      </w:r>
      <w:r w:rsidRPr="005036A0">
        <w:rPr>
          <w:rFonts w:ascii="標楷體" w:eastAsia="標楷體" w:hAnsi="標楷體" w:hint="eastAsia"/>
          <w:sz w:val="28"/>
          <w:szCs w:val="28"/>
        </w:rPr>
        <w:t>之內容。</w:t>
      </w:r>
      <w:r w:rsidR="00DA6401" w:rsidRPr="005036A0">
        <w:rPr>
          <w:rFonts w:ascii="標楷體" w:eastAsia="標楷體" w:hAnsi="標楷體" w:hint="eastAsia"/>
          <w:sz w:val="28"/>
          <w:szCs w:val="28"/>
        </w:rPr>
        <w:t>（第</w:t>
      </w:r>
      <w:r w:rsidR="005036A0" w:rsidRPr="005036A0">
        <w:rPr>
          <w:rFonts w:ascii="標楷體" w:eastAsia="標楷體" w:hAnsi="標楷體" w:hint="eastAsia"/>
          <w:sz w:val="28"/>
          <w:szCs w:val="28"/>
        </w:rPr>
        <w:t>四</w:t>
      </w:r>
      <w:r w:rsidR="0085528D" w:rsidRPr="005036A0">
        <w:rPr>
          <w:rFonts w:ascii="標楷體" w:eastAsia="標楷體" w:hAnsi="標楷體" w:hint="eastAsia"/>
          <w:sz w:val="28"/>
          <w:szCs w:val="28"/>
        </w:rPr>
        <w:t>點</w:t>
      </w:r>
      <w:r w:rsidR="008A00A5" w:rsidRPr="005036A0">
        <w:rPr>
          <w:rFonts w:ascii="標楷體" w:eastAsia="標楷體" w:hAnsi="標楷體" w:hint="eastAsia"/>
          <w:sz w:val="28"/>
          <w:szCs w:val="28"/>
        </w:rPr>
        <w:t>）</w:t>
      </w:r>
    </w:p>
    <w:p w:rsidR="0085528D" w:rsidRPr="005036A0" w:rsidRDefault="00F32EA0" w:rsidP="005036A0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036A0">
        <w:rPr>
          <w:rFonts w:ascii="標楷體" w:eastAsia="標楷體" w:hAnsi="標楷體" w:hint="eastAsia"/>
          <w:sz w:val="28"/>
          <w:szCs w:val="28"/>
        </w:rPr>
        <w:t>四</w:t>
      </w:r>
      <w:r w:rsidR="0085528D" w:rsidRPr="005036A0">
        <w:rPr>
          <w:rFonts w:ascii="標楷體" w:eastAsia="標楷體" w:hAnsi="標楷體" w:hint="eastAsia"/>
          <w:sz w:val="28"/>
          <w:szCs w:val="28"/>
        </w:rPr>
        <w:t>、</w:t>
      </w:r>
      <w:r w:rsidR="0095202D" w:rsidRPr="0095202D">
        <w:rPr>
          <w:rFonts w:ascii="標楷體" w:eastAsia="標楷體" w:hAnsi="標楷體" w:hint="eastAsia"/>
          <w:sz w:val="28"/>
          <w:szCs w:val="28"/>
        </w:rPr>
        <w:t>各地方法院檢察署辦理保護管束案件時</w:t>
      </w:r>
      <w:r w:rsidR="0095202D">
        <w:rPr>
          <w:rFonts w:ascii="標楷體" w:eastAsia="標楷體" w:hAnsi="標楷體" w:hint="eastAsia"/>
          <w:sz w:val="28"/>
          <w:szCs w:val="28"/>
        </w:rPr>
        <w:t>應宣導</w:t>
      </w:r>
      <w:r w:rsidR="00083689">
        <w:rPr>
          <w:rFonts w:ascii="標楷體" w:eastAsia="標楷體" w:hAnsi="標楷體" w:hint="eastAsia"/>
          <w:sz w:val="28"/>
          <w:szCs w:val="28"/>
        </w:rPr>
        <w:t>本條例相關規定</w:t>
      </w:r>
      <w:r w:rsidR="0095202D">
        <w:rPr>
          <w:rFonts w:ascii="標楷體" w:eastAsia="標楷體" w:hAnsi="標楷體" w:hint="eastAsia"/>
          <w:sz w:val="28"/>
          <w:szCs w:val="28"/>
        </w:rPr>
        <w:t>。(第五點)</w:t>
      </w:r>
    </w:p>
    <w:p w:rsidR="0085528D" w:rsidRPr="005036A0" w:rsidRDefault="00F32EA0" w:rsidP="0095202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036A0">
        <w:rPr>
          <w:rFonts w:ascii="標楷體" w:eastAsia="標楷體" w:hAnsi="標楷體" w:hint="eastAsia"/>
          <w:sz w:val="28"/>
          <w:szCs w:val="28"/>
        </w:rPr>
        <w:t>五</w:t>
      </w:r>
      <w:r w:rsidR="0085528D" w:rsidRPr="005036A0">
        <w:rPr>
          <w:rFonts w:ascii="標楷體" w:eastAsia="標楷體" w:hAnsi="標楷體" w:hint="eastAsia"/>
          <w:sz w:val="28"/>
          <w:szCs w:val="28"/>
        </w:rPr>
        <w:t>、</w:t>
      </w:r>
      <w:r w:rsidR="0095202D">
        <w:rPr>
          <w:rFonts w:ascii="標楷體" w:eastAsia="標楷體" w:hAnsi="標楷體" w:hint="eastAsia"/>
          <w:sz w:val="28"/>
          <w:szCs w:val="28"/>
        </w:rPr>
        <w:t>本部及所屬機關辦理人員訓練應視業務需要安排</w:t>
      </w:r>
      <w:r w:rsidR="00083689">
        <w:rPr>
          <w:rFonts w:ascii="標楷體" w:eastAsia="標楷體" w:hAnsi="標楷體" w:hint="eastAsia"/>
          <w:sz w:val="28"/>
          <w:szCs w:val="28"/>
        </w:rPr>
        <w:t>本</w:t>
      </w:r>
      <w:r w:rsidR="0095202D" w:rsidRPr="0095202D">
        <w:rPr>
          <w:rFonts w:ascii="標楷體" w:eastAsia="標楷體" w:hAnsi="標楷體" w:hint="eastAsia"/>
          <w:sz w:val="28"/>
          <w:szCs w:val="28"/>
        </w:rPr>
        <w:t>條例有關之課程</w:t>
      </w:r>
      <w:r w:rsidR="0095202D">
        <w:rPr>
          <w:rFonts w:ascii="標楷體" w:eastAsia="標楷體" w:hAnsi="標楷體" w:hint="eastAsia"/>
          <w:sz w:val="28"/>
          <w:szCs w:val="28"/>
        </w:rPr>
        <w:t>。(第六點)</w:t>
      </w:r>
    </w:p>
    <w:p w:rsidR="005036A0" w:rsidRPr="005036A0" w:rsidRDefault="005036A0" w:rsidP="005036A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5036A0">
        <w:rPr>
          <w:rFonts w:ascii="標楷體" w:eastAsia="標楷體" w:hAnsi="標楷體" w:hint="eastAsia"/>
          <w:sz w:val="28"/>
          <w:szCs w:val="28"/>
        </w:rPr>
        <w:t>六、</w:t>
      </w:r>
      <w:r w:rsidR="00083689">
        <w:rPr>
          <w:rFonts w:ascii="標楷體" w:eastAsia="標楷體" w:hAnsi="標楷體" w:hint="eastAsia"/>
          <w:sz w:val="28"/>
          <w:szCs w:val="28"/>
        </w:rPr>
        <w:t>應</w:t>
      </w:r>
      <w:r w:rsidRPr="005036A0">
        <w:rPr>
          <w:rFonts w:ascii="標楷體" w:eastAsia="標楷體" w:hAnsi="標楷體" w:hint="eastAsia"/>
          <w:sz w:val="28"/>
          <w:szCs w:val="28"/>
        </w:rPr>
        <w:t>結合相關機關共同推動</w:t>
      </w:r>
      <w:r w:rsidR="0095202D" w:rsidRPr="0095202D">
        <w:rPr>
          <w:rFonts w:ascii="標楷體" w:eastAsia="標楷體" w:hAnsi="標楷體" w:hint="eastAsia"/>
          <w:sz w:val="28"/>
          <w:szCs w:val="28"/>
        </w:rPr>
        <w:t>教育宣導工作</w:t>
      </w:r>
      <w:r w:rsidRPr="005036A0">
        <w:rPr>
          <w:rFonts w:ascii="標楷體" w:eastAsia="標楷體" w:hAnsi="標楷體" w:hint="eastAsia"/>
          <w:sz w:val="28"/>
          <w:szCs w:val="28"/>
        </w:rPr>
        <w:t>。(第</w:t>
      </w:r>
      <w:r w:rsidR="0095202D">
        <w:rPr>
          <w:rFonts w:ascii="標楷體" w:eastAsia="標楷體" w:hAnsi="標楷體" w:hint="eastAsia"/>
          <w:sz w:val="28"/>
          <w:szCs w:val="28"/>
        </w:rPr>
        <w:t>七</w:t>
      </w:r>
      <w:r w:rsidRPr="005036A0">
        <w:rPr>
          <w:rFonts w:ascii="標楷體" w:eastAsia="標楷體" w:hAnsi="標楷體" w:hint="eastAsia"/>
          <w:sz w:val="28"/>
          <w:szCs w:val="28"/>
        </w:rPr>
        <w:t>點)</w:t>
      </w:r>
    </w:p>
    <w:p w:rsidR="00822CB7" w:rsidRDefault="00822CB7" w:rsidP="008A00A5"/>
    <w:p w:rsidR="00822CB7" w:rsidRDefault="00822CB7" w:rsidP="008A00A5"/>
    <w:p w:rsidR="00822CB7" w:rsidRDefault="00822CB7" w:rsidP="008A00A5"/>
    <w:p w:rsidR="00822CB7" w:rsidRDefault="00822CB7" w:rsidP="008A00A5"/>
    <w:p w:rsidR="00822CB7" w:rsidRDefault="00822CB7" w:rsidP="008A00A5"/>
    <w:p w:rsidR="00822CB7" w:rsidRDefault="00822CB7" w:rsidP="008A00A5"/>
    <w:p w:rsidR="00822CB7" w:rsidRDefault="00822CB7" w:rsidP="008A00A5"/>
    <w:p w:rsidR="00822CB7" w:rsidRDefault="00822CB7" w:rsidP="008A00A5"/>
    <w:p w:rsidR="00125F97" w:rsidRDefault="00125F97" w:rsidP="008A00A5"/>
    <w:p w:rsidR="00125F97" w:rsidRDefault="00125F97" w:rsidP="008A00A5"/>
    <w:p w:rsidR="00125F97" w:rsidRDefault="00125F97" w:rsidP="008A00A5"/>
    <w:p w:rsidR="00125F97" w:rsidRDefault="00125F97" w:rsidP="008A00A5"/>
    <w:p w:rsidR="00DC7A99" w:rsidRDefault="00DC7A99" w:rsidP="008A00A5"/>
    <w:p w:rsidR="00822CB7" w:rsidRPr="00125F97" w:rsidRDefault="00822CB7" w:rsidP="00125F97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125F97">
        <w:rPr>
          <w:rFonts w:ascii="標楷體" w:eastAsia="標楷體" w:hAnsi="標楷體" w:hint="eastAsia"/>
          <w:sz w:val="40"/>
          <w:szCs w:val="40"/>
        </w:rPr>
        <w:lastRenderedPageBreak/>
        <w:t>法務部辦理兒童及少年性</w:t>
      </w:r>
      <w:r w:rsidR="00125F97" w:rsidRPr="00125F97">
        <w:rPr>
          <w:rFonts w:ascii="標楷體" w:eastAsia="標楷體" w:hAnsi="標楷體" w:hint="eastAsia"/>
          <w:sz w:val="40"/>
          <w:szCs w:val="40"/>
        </w:rPr>
        <w:t>剝削防制教育宣導要點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307"/>
      </w:tblGrid>
      <w:tr w:rsidR="00125F97" w:rsidRPr="004765A5" w:rsidTr="00125F97">
        <w:tc>
          <w:tcPr>
            <w:tcW w:w="4306" w:type="dxa"/>
          </w:tcPr>
          <w:p w:rsidR="00125F97" w:rsidRPr="00125F97" w:rsidRDefault="00DC7A99" w:rsidP="00B9076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規                              定</w:t>
            </w:r>
          </w:p>
        </w:tc>
        <w:tc>
          <w:tcPr>
            <w:tcW w:w="4307" w:type="dxa"/>
          </w:tcPr>
          <w:p w:rsidR="00125F97" w:rsidRPr="00125F97" w:rsidRDefault="00125F97" w:rsidP="00B90769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5F97">
              <w:rPr>
                <w:rFonts w:ascii="標楷體" w:eastAsia="標楷體" w:hAnsi="標楷體" w:hint="eastAsia"/>
                <w:bCs/>
                <w:color w:val="000000"/>
              </w:rPr>
              <w:t>說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                        </w:t>
            </w:r>
            <w:r w:rsidRPr="00125F97">
              <w:rPr>
                <w:rFonts w:ascii="標楷體" w:eastAsia="標楷體" w:hAnsi="標楷體" w:hint="eastAsia"/>
                <w:bCs/>
                <w:color w:val="000000"/>
              </w:rPr>
              <w:t>明</w:t>
            </w:r>
          </w:p>
        </w:tc>
      </w:tr>
      <w:tr w:rsidR="00125F97" w:rsidRPr="004765A5" w:rsidTr="00125F97">
        <w:tc>
          <w:tcPr>
            <w:tcW w:w="4306" w:type="dxa"/>
          </w:tcPr>
          <w:p w:rsidR="00125F97" w:rsidRPr="009F1932" w:rsidRDefault="00125F97" w:rsidP="009F193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9F1932">
              <w:rPr>
                <w:rFonts w:ascii="標楷體" w:eastAsia="標楷體" w:hAnsi="標楷體" w:hint="eastAsia"/>
              </w:rPr>
              <w:t>一、</w:t>
            </w:r>
            <w:r w:rsidR="009F1932" w:rsidRPr="009F1932">
              <w:rPr>
                <w:rFonts w:ascii="標楷體" w:eastAsia="標楷體" w:hAnsi="標楷體" w:hint="eastAsia"/>
              </w:rPr>
              <w:t>法務部（以下簡稱本部）為防</w:t>
            </w:r>
            <w:r w:rsidR="00DC7A99">
              <w:rPr>
                <w:rFonts w:ascii="標楷體" w:eastAsia="標楷體" w:hAnsi="標楷體" w:hint="eastAsia"/>
              </w:rPr>
              <w:t>制兒童及少年遭受任何形式之性剝削，保護其身心健全發展，加強辦理兒童及少年性剝削防制條例</w:t>
            </w:r>
            <w:r w:rsidR="009F1932" w:rsidRPr="009F1932">
              <w:rPr>
                <w:rFonts w:ascii="標楷體" w:eastAsia="標楷體" w:hAnsi="標楷體" w:hint="eastAsia"/>
              </w:rPr>
              <w:t>(以下簡稱本條例)宣導措施，特訂定本要點。</w:t>
            </w:r>
          </w:p>
        </w:tc>
        <w:tc>
          <w:tcPr>
            <w:tcW w:w="4307" w:type="dxa"/>
          </w:tcPr>
          <w:p w:rsidR="00125F97" w:rsidRPr="00125F97" w:rsidRDefault="00C86054" w:rsidP="00B90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C86054">
              <w:rPr>
                <w:rFonts w:ascii="標楷體" w:eastAsia="標楷體" w:hAnsi="標楷體" w:hint="eastAsia"/>
                <w:color w:val="000000"/>
              </w:rPr>
              <w:t>本要點訂定之目的</w:t>
            </w:r>
          </w:p>
        </w:tc>
      </w:tr>
      <w:tr w:rsidR="00125F97" w:rsidRPr="004765A5" w:rsidTr="00125F97">
        <w:tc>
          <w:tcPr>
            <w:tcW w:w="4306" w:type="dxa"/>
          </w:tcPr>
          <w:p w:rsidR="00125F97" w:rsidRPr="00125F97" w:rsidRDefault="009F1932" w:rsidP="00DC7A99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二、</w:t>
            </w:r>
            <w:r w:rsidRPr="009F193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本部</w:t>
            </w:r>
            <w:r w:rsidR="00DC7A99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及</w:t>
            </w:r>
            <w:r w:rsidRPr="009F193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所屬機關於印製、發行各類法律推廣書籍、視聽教材、廣播節目及辦理相關法律推廣活動時，</w:t>
            </w:r>
            <w:r w:rsidR="00DC7A99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其內容應包含本條例有關救援及保護、安置及服務、</w:t>
            </w:r>
            <w:r w:rsidRPr="009F193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罰則等相關規定，以廣為宣導。</w:t>
            </w:r>
          </w:p>
        </w:tc>
        <w:tc>
          <w:tcPr>
            <w:tcW w:w="4307" w:type="dxa"/>
          </w:tcPr>
          <w:p w:rsidR="001D6DC2" w:rsidRDefault="00DC7A99" w:rsidP="00B901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參照法務部辦理兒童及少年性交易防制教育宣導辦法</w:t>
            </w:r>
            <w:r w:rsidR="001D6DC2">
              <w:rPr>
                <w:rFonts w:ascii="標楷體" w:eastAsia="標楷體" w:hAnsi="標楷體" w:hint="eastAsia"/>
                <w:color w:val="000000"/>
              </w:rPr>
              <w:t>第二條內容</w:t>
            </w:r>
            <w:r>
              <w:rPr>
                <w:rFonts w:ascii="標楷體" w:eastAsia="標楷體" w:hAnsi="標楷體" w:hint="eastAsia"/>
                <w:color w:val="000000"/>
              </w:rPr>
              <w:t>訂</w:t>
            </w:r>
            <w:r w:rsidR="004C53A1">
              <w:rPr>
                <w:rFonts w:ascii="標楷體" w:eastAsia="標楷體" w:hAnsi="標楷體" w:hint="eastAsia"/>
                <w:color w:val="000000"/>
              </w:rPr>
              <w:t>定</w:t>
            </w:r>
            <w:r w:rsidR="001D6DC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25F97" w:rsidRPr="00125F97" w:rsidRDefault="00125F97" w:rsidP="00B901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5F97" w:rsidRPr="004765A5" w:rsidTr="00125F97">
        <w:tc>
          <w:tcPr>
            <w:tcW w:w="4306" w:type="dxa"/>
          </w:tcPr>
          <w:p w:rsidR="00125F97" w:rsidRPr="00125F97" w:rsidRDefault="009F1932" w:rsidP="009F1932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三、</w:t>
            </w:r>
            <w:r w:rsidRPr="009F193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各地方法院檢察署於定期指派檢察官、觀護人前往轄區內機關、學校、團體宣導法律知識時，應加強說明本條例規定。</w:t>
            </w:r>
          </w:p>
        </w:tc>
        <w:tc>
          <w:tcPr>
            <w:tcW w:w="4307" w:type="dxa"/>
          </w:tcPr>
          <w:p w:rsidR="001D6DC2" w:rsidRPr="001D6DC2" w:rsidRDefault="00FB37B2" w:rsidP="00B901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參照法務部辦理兒童及少年性交易防制教育宣導辦法</w:t>
            </w:r>
            <w:r w:rsidR="001D6DC2" w:rsidRPr="001D6DC2">
              <w:rPr>
                <w:rFonts w:ascii="標楷體" w:eastAsia="標楷體" w:hAnsi="標楷體" w:hint="eastAsia"/>
                <w:color w:val="000000"/>
              </w:rPr>
              <w:t>第</w:t>
            </w:r>
            <w:r w:rsidR="001D6DC2">
              <w:rPr>
                <w:rFonts w:ascii="標楷體" w:eastAsia="標楷體" w:hAnsi="標楷體" w:hint="eastAsia"/>
                <w:color w:val="000000"/>
              </w:rPr>
              <w:t>三</w:t>
            </w:r>
            <w:r w:rsidR="001D6DC2" w:rsidRPr="001D6DC2">
              <w:rPr>
                <w:rFonts w:ascii="標楷體" w:eastAsia="標楷體" w:hAnsi="標楷體" w:hint="eastAsia"/>
                <w:color w:val="000000"/>
              </w:rPr>
              <w:t>條內容</w:t>
            </w:r>
            <w:r w:rsidRPr="00FB37B2">
              <w:rPr>
                <w:rFonts w:ascii="標楷體" w:eastAsia="標楷體" w:hAnsi="標楷體" w:hint="eastAsia"/>
                <w:color w:val="000000"/>
              </w:rPr>
              <w:t>訂</w:t>
            </w:r>
            <w:r w:rsidR="004C53A1">
              <w:rPr>
                <w:rFonts w:ascii="標楷體" w:eastAsia="標楷體" w:hAnsi="標楷體" w:hint="eastAsia"/>
                <w:color w:val="000000"/>
              </w:rPr>
              <w:t>定</w:t>
            </w:r>
            <w:r w:rsidR="001D6DC2" w:rsidRPr="001D6DC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25F97" w:rsidRPr="007C4E37" w:rsidTr="00125F97">
        <w:tc>
          <w:tcPr>
            <w:tcW w:w="4306" w:type="dxa"/>
          </w:tcPr>
          <w:p w:rsidR="00125F97" w:rsidRPr="00125F97" w:rsidRDefault="009F1932" w:rsidP="00924A63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四、</w:t>
            </w:r>
            <w:r w:rsidR="00924A63" w:rsidRPr="00924A63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各矯正機關實施收容人之教化及輔導，應包含本條例第四條第二項所定教育宣導內容；於辦理妨害風化罪受刑人之輔導及治療時，尤應加強正確性心理之建立、對他人性自由之尊重及錯誤性觀念之矯正等教育宣導內容。</w:t>
            </w:r>
          </w:p>
        </w:tc>
        <w:tc>
          <w:tcPr>
            <w:tcW w:w="4307" w:type="dxa"/>
          </w:tcPr>
          <w:p w:rsidR="00125F97" w:rsidRDefault="00FB37B2" w:rsidP="004C53A1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一、參照法務部辦理兒童及少年性交易防制教育宣導辦法</w:t>
            </w:r>
            <w:r w:rsidR="004C53A1" w:rsidRPr="004C53A1">
              <w:rPr>
                <w:rFonts w:ascii="標楷體" w:eastAsia="標楷體" w:hAnsi="標楷體" w:hint="eastAsia"/>
                <w:color w:val="000000"/>
              </w:rPr>
              <w:t>第</w:t>
            </w:r>
            <w:r w:rsidR="004C53A1">
              <w:rPr>
                <w:rFonts w:ascii="標楷體" w:eastAsia="標楷體" w:hAnsi="標楷體" w:hint="eastAsia"/>
                <w:color w:val="000000"/>
              </w:rPr>
              <w:t>四</w:t>
            </w:r>
            <w:r w:rsidR="004C53A1" w:rsidRPr="004C53A1">
              <w:rPr>
                <w:rFonts w:ascii="標楷體" w:eastAsia="標楷體" w:hAnsi="標楷體" w:hint="eastAsia"/>
                <w:color w:val="000000"/>
              </w:rPr>
              <w:t>條內容</w:t>
            </w:r>
            <w:r w:rsidRPr="00FB37B2">
              <w:rPr>
                <w:rFonts w:ascii="標楷體" w:eastAsia="標楷體" w:hAnsi="標楷體" w:hint="eastAsia"/>
                <w:color w:val="000000"/>
              </w:rPr>
              <w:t>訂</w:t>
            </w:r>
            <w:r w:rsidR="004C53A1">
              <w:rPr>
                <w:rFonts w:ascii="標楷體" w:eastAsia="標楷體" w:hAnsi="標楷體" w:hint="eastAsia"/>
                <w:color w:val="000000"/>
              </w:rPr>
              <w:t>定</w:t>
            </w:r>
            <w:r w:rsidR="004C53A1" w:rsidRPr="004C53A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C53A1" w:rsidRPr="00125F97" w:rsidRDefault="004C53A1" w:rsidP="00FB37B2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="007C4E37">
              <w:rPr>
                <w:rFonts w:ascii="標楷體" w:eastAsia="標楷體" w:hAnsi="標楷體" w:hint="eastAsia"/>
                <w:color w:val="000000"/>
              </w:rPr>
              <w:t>有關</w:t>
            </w:r>
            <w:r w:rsidR="007C4E37" w:rsidRPr="007C4E37">
              <w:rPr>
                <w:rFonts w:ascii="標楷體" w:eastAsia="標楷體" w:hAnsi="標楷體" w:hint="eastAsia"/>
                <w:color w:val="000000"/>
              </w:rPr>
              <w:t>妨害風化罪受刑人之輔導及治療</w:t>
            </w:r>
            <w:r w:rsidR="007C4E37">
              <w:rPr>
                <w:rFonts w:ascii="標楷體" w:eastAsia="標楷體" w:hAnsi="標楷體" w:hint="eastAsia"/>
                <w:color w:val="000000"/>
              </w:rPr>
              <w:t>重點，</w:t>
            </w:r>
            <w:r w:rsidR="00B41CAB">
              <w:rPr>
                <w:rFonts w:ascii="標楷體" w:eastAsia="標楷體" w:hAnsi="標楷體" w:hint="eastAsia"/>
                <w:color w:val="000000"/>
              </w:rPr>
              <w:t>因</w:t>
            </w:r>
            <w:r w:rsidR="00FB37B2">
              <w:rPr>
                <w:rFonts w:ascii="標楷體" w:eastAsia="標楷體" w:hAnsi="標楷體" w:hint="eastAsia"/>
                <w:color w:val="000000"/>
              </w:rPr>
              <w:t>修正前之兒童及少年性交易防制</w:t>
            </w:r>
            <w:r w:rsidR="00B41CAB">
              <w:rPr>
                <w:rFonts w:ascii="標楷體" w:eastAsia="標楷體" w:hAnsi="標楷體" w:hint="eastAsia"/>
                <w:color w:val="000000"/>
              </w:rPr>
              <w:t>條例第四條第一款至第三款與性侵害犯罪防治法第四條內容重複，</w:t>
            </w:r>
            <w:r w:rsidR="00FB37B2">
              <w:rPr>
                <w:rFonts w:ascii="標楷體" w:eastAsia="標楷體" w:hAnsi="標楷體" w:hint="eastAsia"/>
                <w:color w:val="000000"/>
              </w:rPr>
              <w:t>已於一百零四年二月四日</w:t>
            </w:r>
            <w:r>
              <w:rPr>
                <w:rFonts w:ascii="標楷體" w:eastAsia="標楷體" w:hAnsi="標楷體" w:hint="eastAsia"/>
                <w:color w:val="000000"/>
              </w:rPr>
              <w:t>修正</w:t>
            </w:r>
            <w:r w:rsidR="00FB37B2">
              <w:rPr>
                <w:rFonts w:ascii="標楷體" w:eastAsia="標楷體" w:hAnsi="標楷體" w:hint="eastAsia"/>
                <w:color w:val="000000"/>
              </w:rPr>
              <w:t>公布時</w:t>
            </w:r>
            <w:r>
              <w:rPr>
                <w:rFonts w:ascii="標楷體" w:eastAsia="標楷體" w:hAnsi="標楷體" w:hint="eastAsia"/>
                <w:color w:val="000000"/>
              </w:rPr>
              <w:t>刪除，</w:t>
            </w:r>
            <w:r w:rsidR="007C4E37">
              <w:rPr>
                <w:rFonts w:ascii="標楷體" w:eastAsia="標楷體" w:hAnsi="標楷體" w:hint="eastAsia"/>
                <w:color w:val="000000"/>
              </w:rPr>
              <w:t>故不再援引條文，</w:t>
            </w:r>
            <w:r w:rsidR="00B41CAB">
              <w:rPr>
                <w:rFonts w:ascii="標楷體" w:eastAsia="標楷體" w:hAnsi="標楷體" w:hint="eastAsia"/>
                <w:color w:val="000000"/>
              </w:rPr>
              <w:t>直接</w:t>
            </w:r>
            <w:r w:rsidR="007C4E37">
              <w:rPr>
                <w:rFonts w:ascii="標楷體" w:eastAsia="標楷體" w:hAnsi="標楷體" w:hint="eastAsia"/>
                <w:color w:val="000000"/>
              </w:rPr>
              <w:t>於規定內述明。</w:t>
            </w:r>
          </w:p>
        </w:tc>
      </w:tr>
      <w:tr w:rsidR="00125F97" w:rsidRPr="004765A5" w:rsidTr="00125F97">
        <w:tc>
          <w:tcPr>
            <w:tcW w:w="4306" w:type="dxa"/>
          </w:tcPr>
          <w:p w:rsidR="00125F97" w:rsidRPr="00125F97" w:rsidRDefault="009F1932" w:rsidP="00924A63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五、</w:t>
            </w:r>
            <w:r w:rsidR="00924A63" w:rsidRPr="00924A63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各地方法院檢察署辦理保護管束案件時，應對受保護管束人積極宣導本條例有關規定。</w:t>
            </w:r>
          </w:p>
        </w:tc>
        <w:tc>
          <w:tcPr>
            <w:tcW w:w="4307" w:type="dxa"/>
          </w:tcPr>
          <w:p w:rsidR="007C4E37" w:rsidRDefault="00FB37B2" w:rsidP="00B901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參照法務部辦理兒童及少年性交易防制教育宣導辦法</w:t>
            </w:r>
            <w:r w:rsidR="007C4E37" w:rsidRPr="007C4E37">
              <w:rPr>
                <w:rFonts w:ascii="標楷體" w:eastAsia="標楷體" w:hAnsi="標楷體" w:hint="eastAsia"/>
                <w:color w:val="000000"/>
              </w:rPr>
              <w:t>第</w:t>
            </w:r>
            <w:r w:rsidR="007C4E37">
              <w:rPr>
                <w:rFonts w:ascii="標楷體" w:eastAsia="標楷體" w:hAnsi="標楷體" w:hint="eastAsia"/>
                <w:color w:val="000000"/>
              </w:rPr>
              <w:t>五</w:t>
            </w:r>
            <w:r w:rsidR="007C4E37" w:rsidRPr="007C4E37">
              <w:rPr>
                <w:rFonts w:ascii="標楷體" w:eastAsia="標楷體" w:hAnsi="標楷體" w:hint="eastAsia"/>
                <w:color w:val="000000"/>
              </w:rPr>
              <w:t>條內容</w:t>
            </w:r>
            <w:r w:rsidRPr="00FB37B2">
              <w:rPr>
                <w:rFonts w:ascii="標楷體" w:eastAsia="標楷體" w:hAnsi="標楷體" w:hint="eastAsia"/>
                <w:color w:val="000000"/>
              </w:rPr>
              <w:t>訂</w:t>
            </w:r>
            <w:r w:rsidR="007C4E37" w:rsidRPr="007C4E37">
              <w:rPr>
                <w:rFonts w:ascii="標楷體" w:eastAsia="標楷體" w:hAnsi="標楷體" w:hint="eastAsia"/>
                <w:color w:val="000000"/>
              </w:rPr>
              <w:t>定。</w:t>
            </w:r>
          </w:p>
          <w:p w:rsidR="00125F97" w:rsidRPr="00B901AE" w:rsidRDefault="00125F97" w:rsidP="007C4E37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F1932" w:rsidRPr="004765A5" w:rsidTr="00125F97">
        <w:tc>
          <w:tcPr>
            <w:tcW w:w="4306" w:type="dxa"/>
          </w:tcPr>
          <w:p w:rsidR="009F1932" w:rsidRDefault="009F1932" w:rsidP="007A47E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六、</w:t>
            </w:r>
            <w:r w:rsidR="007A47E6" w:rsidRPr="007A47E6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本部及所屬機關辦理人員訓練時，應視業務需要安排本條例有關之課程。</w:t>
            </w:r>
          </w:p>
        </w:tc>
        <w:tc>
          <w:tcPr>
            <w:tcW w:w="4307" w:type="dxa"/>
          </w:tcPr>
          <w:p w:rsidR="009F1932" w:rsidRPr="00125F97" w:rsidRDefault="00FB37B2" w:rsidP="00B901A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參照法務部辦理兒童及少年性交易防制教育宣導辦法</w:t>
            </w:r>
            <w:r w:rsidR="00B901AE" w:rsidRPr="00B901AE">
              <w:rPr>
                <w:rFonts w:ascii="標楷體" w:eastAsia="標楷體" w:hAnsi="標楷體" w:hint="eastAsia"/>
                <w:color w:val="000000"/>
              </w:rPr>
              <w:t>第</w:t>
            </w:r>
            <w:r w:rsidR="00B901AE">
              <w:rPr>
                <w:rFonts w:ascii="標楷體" w:eastAsia="標楷體" w:hAnsi="標楷體" w:hint="eastAsia"/>
                <w:color w:val="000000"/>
              </w:rPr>
              <w:t>六</w:t>
            </w:r>
            <w:r w:rsidR="00B901AE" w:rsidRPr="00B901AE">
              <w:rPr>
                <w:rFonts w:ascii="標楷體" w:eastAsia="標楷體" w:hAnsi="標楷體" w:hint="eastAsia"/>
                <w:color w:val="000000"/>
              </w:rPr>
              <w:t>條內容</w:t>
            </w:r>
            <w:r w:rsidRPr="00FB37B2">
              <w:rPr>
                <w:rFonts w:ascii="標楷體" w:eastAsia="標楷體" w:hAnsi="標楷體" w:hint="eastAsia"/>
                <w:color w:val="000000"/>
              </w:rPr>
              <w:t>訂</w:t>
            </w:r>
            <w:r w:rsidR="00B901AE" w:rsidRPr="00B901AE">
              <w:rPr>
                <w:rFonts w:ascii="標楷體" w:eastAsia="標楷體" w:hAnsi="標楷體" w:hint="eastAsia"/>
                <w:color w:val="000000"/>
              </w:rPr>
              <w:t>定。</w:t>
            </w:r>
          </w:p>
        </w:tc>
      </w:tr>
      <w:tr w:rsidR="009F1932" w:rsidRPr="00DF0867" w:rsidTr="00125F97">
        <w:tc>
          <w:tcPr>
            <w:tcW w:w="4306" w:type="dxa"/>
          </w:tcPr>
          <w:p w:rsidR="009F1932" w:rsidRDefault="009F1932" w:rsidP="00FB37B2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七、</w:t>
            </w:r>
            <w:r w:rsidR="00DF0867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本部及所屬機關應與</w:t>
            </w:r>
            <w:r w:rsidR="00FB37B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衛生福利</w:t>
            </w:r>
            <w:r w:rsidR="00DF0867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、</w:t>
            </w:r>
            <w:r w:rsidR="00FB37B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內政、</w:t>
            </w:r>
            <w:r w:rsidR="00DF0867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教育、國防、文化、經濟、勞動、交通、通訊傳播</w:t>
            </w:r>
            <w:r w:rsidR="007A47E6" w:rsidRPr="007A47E6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及婦女救援等</w:t>
            </w:r>
            <w:r w:rsidR="00FB37B2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中央或地方</w:t>
            </w:r>
            <w:r w:rsidR="007A47E6" w:rsidRPr="007A47E6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機關、團體密切聯繫，積極推動教育宣導工作。</w:t>
            </w:r>
          </w:p>
        </w:tc>
        <w:tc>
          <w:tcPr>
            <w:tcW w:w="4307" w:type="dxa"/>
          </w:tcPr>
          <w:p w:rsidR="00C87969" w:rsidRDefault="00DF0867" w:rsidP="00DF0867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="00FB37B2">
              <w:rPr>
                <w:rFonts w:ascii="標楷體" w:eastAsia="標楷體" w:hAnsi="標楷體" w:hint="eastAsia"/>
                <w:color w:val="000000"/>
              </w:rPr>
              <w:t>參照法務部辦理兒童及少年性交易防制教育宣導辦法</w:t>
            </w:r>
            <w:r w:rsidR="00C87969" w:rsidRPr="00C87969">
              <w:rPr>
                <w:rFonts w:ascii="標楷體" w:eastAsia="標楷體" w:hAnsi="標楷體" w:hint="eastAsia"/>
                <w:color w:val="000000"/>
              </w:rPr>
              <w:t>第</w:t>
            </w:r>
            <w:r w:rsidR="00C87969">
              <w:rPr>
                <w:rFonts w:ascii="標楷體" w:eastAsia="標楷體" w:hAnsi="標楷體" w:hint="eastAsia"/>
                <w:color w:val="000000"/>
              </w:rPr>
              <w:t>七</w:t>
            </w:r>
            <w:r w:rsidR="00C87969" w:rsidRPr="00C87969">
              <w:rPr>
                <w:rFonts w:ascii="標楷體" w:eastAsia="標楷體" w:hAnsi="標楷體" w:hint="eastAsia"/>
                <w:color w:val="000000"/>
              </w:rPr>
              <w:t>條內容</w:t>
            </w:r>
            <w:r w:rsidR="00FB37B2" w:rsidRPr="00FB37B2">
              <w:rPr>
                <w:rFonts w:ascii="標楷體" w:eastAsia="標楷體" w:hAnsi="標楷體" w:hint="eastAsia"/>
                <w:color w:val="000000"/>
              </w:rPr>
              <w:t>訂</w:t>
            </w:r>
            <w:r w:rsidR="00C87969" w:rsidRPr="00C87969">
              <w:rPr>
                <w:rFonts w:ascii="標楷體" w:eastAsia="標楷體" w:hAnsi="標楷體" w:hint="eastAsia"/>
                <w:color w:val="000000"/>
              </w:rPr>
              <w:t>定。</w:t>
            </w:r>
          </w:p>
          <w:p w:rsidR="00DF0867" w:rsidRPr="00125F97" w:rsidRDefault="00DF0867" w:rsidP="00DF0867">
            <w:pPr>
              <w:autoSpaceDE w:val="0"/>
              <w:autoSpaceDN w:val="0"/>
              <w:adjustRightInd w:val="0"/>
              <w:ind w:leftChars="-45" w:left="372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二、配合本條例第三條，修正增列文化、勞動、通訊傳播等機關。</w:t>
            </w:r>
          </w:p>
        </w:tc>
      </w:tr>
    </w:tbl>
    <w:p w:rsidR="00562A52" w:rsidRDefault="00562A52" w:rsidP="008A00A5"/>
    <w:p w:rsidR="00562A52" w:rsidRDefault="00562A52">
      <w:pPr>
        <w:widowControl/>
      </w:pPr>
      <w:r>
        <w:br w:type="page"/>
      </w:r>
    </w:p>
    <w:p w:rsidR="00562A52" w:rsidRPr="008A161F" w:rsidRDefault="00562A52" w:rsidP="00562A52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8A161F">
        <w:rPr>
          <w:rFonts w:ascii="標楷體" w:eastAsia="標楷體" w:hAnsi="標楷體" w:hint="eastAsia"/>
          <w:color w:val="000000" w:themeColor="text1"/>
          <w:sz w:val="36"/>
          <w:szCs w:val="36"/>
        </w:rPr>
        <w:t>法務部辦理兒童及少年性剝削防制教育宣導要點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>第 一 點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法務部（以下簡稱本部）為防制兒童及少年遭受任何形式之性剝削，保護其身心健全發展，加強辦理兒童及少年性剝削防制條例(以下簡稱本條例)宣導措施，特訂定本要點。</w:t>
      </w: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>第 二 點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本部及所屬機關於印製、發行各類法律推廣書籍、視聽教材、廣播節目及辦理相關法律推廣活動時，其內容應包含本條例有關救援及保護、安置及服務、罰則等相關規定，以廣為宣導。</w:t>
      </w: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 三 點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各地方法院檢察署於定期指派檢察官、觀護人前往轄區內機關、學校、團體宣導法律知識時，應加強說明本條例規定。</w:t>
      </w: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>第 四 點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各矯正機關實施收容人之教化及輔導，應包含本條例第四條第二項所定教育宣導內容；於辦理妨害風化罪受刑人之輔導及治療時，尤應加強正確性心理之建立、對他人性自由之尊重及錯誤性觀念之矯正等教育宣導內容。</w:t>
      </w: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 五 點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各地方法院檢察署辦理保護管束案件時，應對受保護管束人積極宣導本條例有關規定。</w:t>
      </w: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 六 點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本部及所屬機關辦理人員訓練時，應視業務需要安排本條例有關之課程。</w:t>
      </w: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62A52" w:rsidRPr="008A161F" w:rsidRDefault="00562A52" w:rsidP="00562A52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16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第 七 點 </w:t>
      </w:r>
    </w:p>
    <w:p w:rsidR="00822CB7" w:rsidRPr="00822CB7" w:rsidRDefault="00562A52" w:rsidP="00562A52">
      <w:pPr>
        <w:spacing w:line="460" w:lineRule="exact"/>
      </w:pPr>
      <w:r w:rsidRPr="00DA0D4C">
        <w:rPr>
          <w:rFonts w:ascii="標楷體" w:eastAsia="標楷體" w:hAnsi="標楷體" w:hint="eastAsia"/>
          <w:color w:val="000000" w:themeColor="text1"/>
          <w:sz w:val="28"/>
          <w:szCs w:val="28"/>
        </w:rPr>
        <w:t>本部及所屬機關應與衛生福利、內政、教育、國防、文化、經濟、勞動、交通、通訊傳播及婦女救援等中央或地方機關、團體密切聯繫，積極推動教育宣導工作。</w:t>
      </w:r>
      <w:bookmarkEnd w:id="0"/>
    </w:p>
    <w:sectPr w:rsidR="00822CB7" w:rsidRPr="00822CB7" w:rsidSect="00C93C54">
      <w:foot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FF" w:rsidRDefault="009A58FF" w:rsidP="00DA6401">
      <w:r>
        <w:separator/>
      </w:r>
    </w:p>
  </w:endnote>
  <w:endnote w:type="continuationSeparator" w:id="0">
    <w:p w:rsidR="009A58FF" w:rsidRDefault="009A58FF" w:rsidP="00D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82954"/>
      <w:docPartObj>
        <w:docPartGallery w:val="Page Numbers (Bottom of Page)"/>
        <w:docPartUnique/>
      </w:docPartObj>
    </w:sdtPr>
    <w:sdtEndPr/>
    <w:sdtContent>
      <w:p w:rsidR="003B7D6B" w:rsidRDefault="003B7D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FF" w:rsidRPr="009A58FF">
          <w:rPr>
            <w:noProof/>
            <w:lang w:val="zh-TW"/>
          </w:rPr>
          <w:t>1</w:t>
        </w:r>
        <w:r>
          <w:fldChar w:fldCharType="end"/>
        </w:r>
      </w:p>
    </w:sdtContent>
  </w:sdt>
  <w:p w:rsidR="003B7D6B" w:rsidRDefault="003B7D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FF" w:rsidRDefault="009A58FF" w:rsidP="00DA6401">
      <w:r>
        <w:separator/>
      </w:r>
    </w:p>
  </w:footnote>
  <w:footnote w:type="continuationSeparator" w:id="0">
    <w:p w:rsidR="009A58FF" w:rsidRDefault="009A58FF" w:rsidP="00DA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26"/>
    <w:multiLevelType w:val="hybridMultilevel"/>
    <w:tmpl w:val="1DD0FC10"/>
    <w:lvl w:ilvl="0" w:tplc="38986D5E">
      <w:start w:val="2"/>
      <w:numFmt w:val="taiwaneseCountingThousand"/>
      <w:lvlText w:val="第%1條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A5"/>
    <w:rsid w:val="0004443E"/>
    <w:rsid w:val="00083689"/>
    <w:rsid w:val="000910CD"/>
    <w:rsid w:val="00122A25"/>
    <w:rsid w:val="00125F97"/>
    <w:rsid w:val="00136C68"/>
    <w:rsid w:val="001446F9"/>
    <w:rsid w:val="001B7192"/>
    <w:rsid w:val="001D6DC2"/>
    <w:rsid w:val="00205F82"/>
    <w:rsid w:val="003B7D6B"/>
    <w:rsid w:val="003F6E00"/>
    <w:rsid w:val="00416451"/>
    <w:rsid w:val="004200E1"/>
    <w:rsid w:val="004C53A1"/>
    <w:rsid w:val="004C5466"/>
    <w:rsid w:val="005036A0"/>
    <w:rsid w:val="00562A52"/>
    <w:rsid w:val="00594C36"/>
    <w:rsid w:val="005F5052"/>
    <w:rsid w:val="00654A58"/>
    <w:rsid w:val="006B7FCF"/>
    <w:rsid w:val="007A47E6"/>
    <w:rsid w:val="007C4E37"/>
    <w:rsid w:val="00822CB7"/>
    <w:rsid w:val="0085528D"/>
    <w:rsid w:val="008A00A5"/>
    <w:rsid w:val="008C09F1"/>
    <w:rsid w:val="00924A63"/>
    <w:rsid w:val="0095202D"/>
    <w:rsid w:val="009A58FF"/>
    <w:rsid w:val="009B52CA"/>
    <w:rsid w:val="009F1932"/>
    <w:rsid w:val="00A53C74"/>
    <w:rsid w:val="00A865D9"/>
    <w:rsid w:val="00AB7924"/>
    <w:rsid w:val="00B41CAB"/>
    <w:rsid w:val="00B570E3"/>
    <w:rsid w:val="00B84D65"/>
    <w:rsid w:val="00B901AE"/>
    <w:rsid w:val="00C048CD"/>
    <w:rsid w:val="00C86054"/>
    <w:rsid w:val="00C87969"/>
    <w:rsid w:val="00C93C54"/>
    <w:rsid w:val="00D177EF"/>
    <w:rsid w:val="00D52195"/>
    <w:rsid w:val="00D95CEA"/>
    <w:rsid w:val="00D97A24"/>
    <w:rsid w:val="00D97F05"/>
    <w:rsid w:val="00DA6401"/>
    <w:rsid w:val="00DB0253"/>
    <w:rsid w:val="00DC7A99"/>
    <w:rsid w:val="00DF0867"/>
    <w:rsid w:val="00E758E7"/>
    <w:rsid w:val="00E97C67"/>
    <w:rsid w:val="00EB54C3"/>
    <w:rsid w:val="00EE3F43"/>
    <w:rsid w:val="00F32EA0"/>
    <w:rsid w:val="00FB37B2"/>
    <w:rsid w:val="00FD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0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A6401"/>
    <w:rPr>
      <w:kern w:val="2"/>
    </w:rPr>
  </w:style>
  <w:style w:type="paragraph" w:styleId="a5">
    <w:name w:val="footer"/>
    <w:basedOn w:val="a"/>
    <w:link w:val="a6"/>
    <w:uiPriority w:val="99"/>
    <w:rsid w:val="00DA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4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0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A6401"/>
    <w:rPr>
      <w:kern w:val="2"/>
    </w:rPr>
  </w:style>
  <w:style w:type="paragraph" w:styleId="a5">
    <w:name w:val="footer"/>
    <w:basedOn w:val="a"/>
    <w:link w:val="a6"/>
    <w:uiPriority w:val="99"/>
    <w:rsid w:val="00DA6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4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289</Words>
  <Characters>1649</Characters>
  <Application>Microsoft Office Word</Application>
  <DocSecurity>0</DocSecurity>
  <Lines>13</Lines>
  <Paragraphs>3</Paragraphs>
  <ScaleCrop>false</ScaleCrop>
  <Company>MOJ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39</cp:revision>
  <cp:lastPrinted>2015-03-27T03:19:00Z</cp:lastPrinted>
  <dcterms:created xsi:type="dcterms:W3CDTF">2015-09-23T03:51:00Z</dcterms:created>
  <dcterms:modified xsi:type="dcterms:W3CDTF">2015-12-08T08:29:00Z</dcterms:modified>
</cp:coreProperties>
</file>