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96" w:rsidRDefault="001C682A" w:rsidP="00494861">
      <w:pPr>
        <w:ind w:firstLineChars="500" w:firstLine="2002"/>
        <w:rPr>
          <w:rFonts w:ascii="標楷體" w:eastAsia="標楷體" w:hAnsi="標楷體" w:cs="標楷體"/>
          <w:b/>
          <w:bCs/>
          <w:color w:val="000000"/>
          <w:sz w:val="40"/>
          <w:szCs w:val="40"/>
        </w:rPr>
      </w:pPr>
      <w:bookmarkStart w:id="0" w:name="_GoBack"/>
      <w:r w:rsidRPr="001C682A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守護公義 廉潔同行</w:t>
      </w:r>
      <w:bookmarkEnd w:id="0"/>
    </w:p>
    <w:p w:rsidR="001C682A" w:rsidRDefault="001C682A" w:rsidP="001C682A">
      <w:pPr>
        <w:ind w:firstLineChars="500" w:firstLine="2002"/>
        <w:rPr>
          <w:rFonts w:ascii="標楷體" w:eastAsia="標楷體" w:hAnsi="標楷體" w:cs="標楷體"/>
          <w:b/>
          <w:bCs/>
          <w:color w:val="000000"/>
          <w:sz w:val="40"/>
          <w:szCs w:val="40"/>
        </w:rPr>
      </w:pPr>
    </w:p>
    <w:p w:rsidR="001C682A" w:rsidRPr="001C682A" w:rsidRDefault="001C682A" w:rsidP="001C682A">
      <w:pPr>
        <w:rPr>
          <w:rFonts w:ascii="標楷體" w:eastAsia="標楷體" w:hAnsi="標楷體"/>
          <w:sz w:val="28"/>
          <w:szCs w:val="28"/>
        </w:rPr>
      </w:pPr>
      <w:r w:rsidRPr="001C682A">
        <w:rPr>
          <w:rFonts w:ascii="標楷體" w:eastAsia="標楷體" w:hAnsi="標楷體" w:hint="eastAsia"/>
          <w:sz w:val="28"/>
          <w:szCs w:val="28"/>
        </w:rPr>
        <w:t>依聯合國反貪腐公約第11條規定意旨，檢察機關享有類似審判機關獨立性，政府應在不影響其獨立性之情況採取措施，加強司法審判機關人員之廉正，並防止出現貪腐機會，臺高檢署政風室彙編廉潔教育相關教材，以「守護公義‧廉潔同行」作為廉潔法治教育訓練之主軸，倡議題材包含檢察機關實踐司法公平正義，拒受餽贈之廉潔形象，教材內容亦採以創意思</w:t>
      </w:r>
      <w:r w:rsidR="003F5F3B">
        <w:rPr>
          <w:rFonts w:ascii="標楷體" w:eastAsia="標楷體" w:hAnsi="標楷體" w:hint="eastAsia"/>
          <w:sz w:val="28"/>
          <w:szCs w:val="28"/>
        </w:rPr>
        <w:t>考角度融入「護『法』使者．與『廉』同行」</w:t>
      </w:r>
      <w:r w:rsidRPr="001C682A">
        <w:rPr>
          <w:rFonts w:ascii="標楷體" w:eastAsia="標楷體" w:hAnsi="標楷體" w:hint="eastAsia"/>
          <w:sz w:val="28"/>
          <w:szCs w:val="28"/>
        </w:rPr>
        <w:t>、反貪腐及反毒等元素，達到守護公共利益價值，型塑廉潔公務環境，健全國家廉政體制，俾提升政府清廉印象。</w:t>
      </w:r>
    </w:p>
    <w:sectPr w:rsidR="001C682A" w:rsidRPr="001C68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245" w:rsidRDefault="002C0245" w:rsidP="001C682A">
      <w:r>
        <w:separator/>
      </w:r>
    </w:p>
  </w:endnote>
  <w:endnote w:type="continuationSeparator" w:id="0">
    <w:p w:rsidR="002C0245" w:rsidRDefault="002C0245" w:rsidP="001C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245" w:rsidRDefault="002C0245" w:rsidP="001C682A">
      <w:r>
        <w:separator/>
      </w:r>
    </w:p>
  </w:footnote>
  <w:footnote w:type="continuationSeparator" w:id="0">
    <w:p w:rsidR="002C0245" w:rsidRDefault="002C0245" w:rsidP="001C6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22"/>
    <w:rsid w:val="001C682A"/>
    <w:rsid w:val="002C0245"/>
    <w:rsid w:val="00351371"/>
    <w:rsid w:val="003F5F3B"/>
    <w:rsid w:val="00491F96"/>
    <w:rsid w:val="00494861"/>
    <w:rsid w:val="00F3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68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6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68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68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6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68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黃泓智</dc:creator>
  <cp:lastModifiedBy>admin</cp:lastModifiedBy>
  <cp:revision>2</cp:revision>
  <dcterms:created xsi:type="dcterms:W3CDTF">2021-08-10T08:32:00Z</dcterms:created>
  <dcterms:modified xsi:type="dcterms:W3CDTF">2021-08-10T08:32:00Z</dcterms:modified>
</cp:coreProperties>
</file>